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1F835" w14:textId="7A7CCDDA" w:rsidR="00271C4A" w:rsidRDefault="00A40CB0">
      <w:pPr>
        <w:rPr>
          <w:rFonts w:ascii="Times" w:hAnsi="Times" w:cs="Times"/>
          <w:b/>
          <w:bCs/>
        </w:rPr>
      </w:pPr>
      <w:r>
        <w:rPr>
          <w:noProof/>
        </w:rPr>
        <w:drawing>
          <wp:anchor distT="0" distB="0" distL="0" distR="0" simplePos="0" relativeHeight="251660288" behindDoc="1" locked="0" layoutInCell="1" allowOverlap="1" wp14:anchorId="1293A38D" wp14:editId="7A4F637C">
            <wp:simplePos x="0" y="0"/>
            <wp:positionH relativeFrom="column">
              <wp:posOffset>0</wp:posOffset>
            </wp:positionH>
            <wp:positionV relativeFrom="paragraph">
              <wp:posOffset>0</wp:posOffset>
            </wp:positionV>
            <wp:extent cx="1745615" cy="1271905"/>
            <wp:effectExtent l="0" t="0" r="0" b="0"/>
            <wp:wrapTight wrapText="bothSides">
              <wp:wrapPolygon edited="0">
                <wp:start x="3772" y="0"/>
                <wp:lineTo x="1886" y="3451"/>
                <wp:lineTo x="1414" y="6902"/>
                <wp:lineTo x="3457" y="10352"/>
                <wp:lineTo x="314" y="13803"/>
                <wp:lineTo x="0" y="15097"/>
                <wp:lineTo x="0" y="15960"/>
                <wp:lineTo x="157" y="17254"/>
                <wp:lineTo x="2514" y="20705"/>
                <wp:lineTo x="2514" y="21352"/>
                <wp:lineTo x="3772" y="21352"/>
                <wp:lineTo x="3929" y="21352"/>
                <wp:lineTo x="6286" y="17254"/>
                <wp:lineTo x="10372" y="17254"/>
                <wp:lineTo x="20586" y="14882"/>
                <wp:lineTo x="20586" y="10352"/>
                <wp:lineTo x="21372" y="7549"/>
                <wp:lineTo x="21372" y="6470"/>
                <wp:lineTo x="16343" y="4961"/>
                <wp:lineTo x="8800" y="3451"/>
                <wp:lineTo x="4714" y="0"/>
                <wp:lineTo x="3772" y="0"/>
              </wp:wrapPolygon>
            </wp:wrapTight>
            <wp:docPr id="1" name="image1.png" descr="image2.png"/>
            <wp:cNvGraphicFramePr/>
            <a:graphic xmlns:a="http://schemas.openxmlformats.org/drawingml/2006/main">
              <a:graphicData uri="http://schemas.openxmlformats.org/drawingml/2006/picture">
                <pic:pic xmlns:pic="http://schemas.openxmlformats.org/drawingml/2006/picture">
                  <pic:nvPicPr>
                    <pic:cNvPr id="0" name="image1.png" descr="image2.png"/>
                    <pic:cNvPicPr preferRelativeResize="0"/>
                  </pic:nvPicPr>
                  <pic:blipFill>
                    <a:blip r:embed="rId8"/>
                    <a:srcRect t="86" r="13929" b="85"/>
                    <a:stretch>
                      <a:fillRect/>
                    </a:stretch>
                  </pic:blipFill>
                  <pic:spPr>
                    <a:xfrm>
                      <a:off x="0" y="0"/>
                      <a:ext cx="1745615" cy="1271905"/>
                    </a:xfrm>
                    <a:prstGeom prst="rect">
                      <a:avLst/>
                    </a:prstGeom>
                    <a:ln/>
                  </pic:spPr>
                </pic:pic>
              </a:graphicData>
            </a:graphic>
          </wp:anchor>
        </w:drawing>
      </w:r>
      <w:r w:rsidR="00271C4A">
        <w:rPr>
          <w:noProof/>
        </w:rPr>
        <w:drawing>
          <wp:anchor distT="0" distB="0" distL="114300" distR="114300" simplePos="0" relativeHeight="251658240" behindDoc="1" locked="0" layoutInCell="1" allowOverlap="1" wp14:anchorId="59499969" wp14:editId="74CBD3A0">
            <wp:simplePos x="0" y="0"/>
            <wp:positionH relativeFrom="column">
              <wp:posOffset>3531870</wp:posOffset>
            </wp:positionH>
            <wp:positionV relativeFrom="paragraph">
              <wp:posOffset>628</wp:posOffset>
            </wp:positionV>
            <wp:extent cx="2527300" cy="1170940"/>
            <wp:effectExtent l="0" t="0" r="0" b="0"/>
            <wp:wrapTight wrapText="bothSides">
              <wp:wrapPolygon edited="0">
                <wp:start x="760" y="469"/>
                <wp:lineTo x="760" y="21319"/>
                <wp:lineTo x="21491" y="21319"/>
                <wp:lineTo x="21491" y="469"/>
                <wp:lineTo x="760" y="469"/>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7300" cy="1170940"/>
                    </a:xfrm>
                    <a:prstGeom prst="rect">
                      <a:avLst/>
                    </a:prstGeom>
                  </pic:spPr>
                </pic:pic>
              </a:graphicData>
            </a:graphic>
            <wp14:sizeRelH relativeFrom="page">
              <wp14:pctWidth>0</wp14:pctWidth>
            </wp14:sizeRelH>
            <wp14:sizeRelV relativeFrom="page">
              <wp14:pctHeight>0</wp14:pctHeight>
            </wp14:sizeRelV>
          </wp:anchor>
        </w:drawing>
      </w:r>
    </w:p>
    <w:p w14:paraId="3F742E02" w14:textId="17B79FDE" w:rsidR="00271C4A" w:rsidRDefault="00271C4A">
      <w:pPr>
        <w:rPr>
          <w:rFonts w:ascii="Times" w:hAnsi="Times" w:cs="Times"/>
          <w:b/>
          <w:bCs/>
        </w:rPr>
      </w:pPr>
    </w:p>
    <w:p w14:paraId="2C4A2C60" w14:textId="77777777" w:rsidR="00271C4A" w:rsidRDefault="00271C4A">
      <w:pPr>
        <w:rPr>
          <w:rFonts w:ascii="Times" w:hAnsi="Times" w:cs="Times"/>
          <w:b/>
          <w:bCs/>
        </w:rPr>
      </w:pPr>
    </w:p>
    <w:p w14:paraId="599CADF2" w14:textId="77777777" w:rsidR="00271C4A" w:rsidRDefault="00271C4A">
      <w:pPr>
        <w:rPr>
          <w:rFonts w:ascii="Times" w:hAnsi="Times" w:cs="Times"/>
          <w:b/>
          <w:bCs/>
        </w:rPr>
      </w:pPr>
    </w:p>
    <w:p w14:paraId="6561A9DD" w14:textId="77777777" w:rsidR="00271C4A" w:rsidRDefault="00271C4A">
      <w:pPr>
        <w:rPr>
          <w:rFonts w:ascii="Times" w:hAnsi="Times" w:cs="Times"/>
          <w:b/>
          <w:bCs/>
        </w:rPr>
      </w:pPr>
    </w:p>
    <w:p w14:paraId="1B09C3A4" w14:textId="77777777" w:rsidR="00271C4A" w:rsidRDefault="00271C4A">
      <w:pPr>
        <w:rPr>
          <w:rFonts w:ascii="Times" w:hAnsi="Times" w:cs="Times"/>
          <w:b/>
          <w:bCs/>
        </w:rPr>
      </w:pPr>
    </w:p>
    <w:p w14:paraId="0FE42BBB" w14:textId="77777777" w:rsidR="00B928EA" w:rsidRDefault="00B928EA">
      <w:pPr>
        <w:rPr>
          <w:rFonts w:ascii="Times" w:hAnsi="Times" w:cs="Times"/>
          <w:b/>
          <w:bCs/>
        </w:rPr>
      </w:pPr>
    </w:p>
    <w:p w14:paraId="0A5EC1FF" w14:textId="77777777" w:rsidR="00B928EA" w:rsidRDefault="00B928EA">
      <w:pPr>
        <w:rPr>
          <w:rFonts w:ascii="Times" w:hAnsi="Times" w:cs="Times"/>
          <w:b/>
          <w:bCs/>
        </w:rPr>
      </w:pPr>
    </w:p>
    <w:p w14:paraId="250E1C89" w14:textId="77777777" w:rsidR="00A40CB0" w:rsidRDefault="00A40CB0">
      <w:pPr>
        <w:rPr>
          <w:rFonts w:ascii="Times" w:hAnsi="Times" w:cs="Times"/>
          <w:b/>
          <w:bCs/>
        </w:rPr>
      </w:pPr>
    </w:p>
    <w:p w14:paraId="02D7829A" w14:textId="52A87E9D" w:rsidR="00271C4A" w:rsidRPr="00271C4A" w:rsidRDefault="002122FA">
      <w:pPr>
        <w:rPr>
          <w:rFonts w:ascii="Times" w:hAnsi="Times" w:cs="Times"/>
          <w:b/>
          <w:bCs/>
        </w:rPr>
      </w:pPr>
      <w:r w:rsidRPr="00010A15">
        <w:rPr>
          <w:rFonts w:ascii="Times" w:hAnsi="Times" w:cs="Times"/>
          <w:b/>
          <w:bCs/>
        </w:rPr>
        <w:t xml:space="preserve">Building One New Jersey </w:t>
      </w:r>
      <w:r w:rsidRPr="00010A15">
        <w:rPr>
          <w:rFonts w:ascii="Times" w:hAnsi="Times" w:cs="Times"/>
          <w:b/>
          <w:bCs/>
        </w:rPr>
        <w:t>Statement on S820</w:t>
      </w:r>
      <w:r w:rsidRPr="00010A15">
        <w:rPr>
          <w:rFonts w:ascii="Times" w:hAnsi="Times" w:cs="Times"/>
          <w:b/>
          <w:bCs/>
          <w:spacing w:val="1"/>
        </w:rPr>
        <w:t xml:space="preserve"> </w:t>
      </w:r>
    </w:p>
    <w:p w14:paraId="745A3686" w14:textId="23C28946" w:rsidR="00AB0C1B" w:rsidRPr="00010A15" w:rsidRDefault="002122FA">
      <w:pPr>
        <w:rPr>
          <w:b/>
          <w:bCs/>
        </w:rPr>
      </w:pPr>
      <w:r w:rsidRPr="00010A15">
        <w:rPr>
          <w:rFonts w:ascii="Times" w:hAnsi="Times" w:cs="Times"/>
          <w:b/>
          <w:bCs/>
        </w:rPr>
        <w:t>Establishing</w:t>
      </w:r>
      <w:r w:rsidRPr="00010A15">
        <w:rPr>
          <w:rFonts w:ascii="Times" w:hAnsi="Times" w:cs="Times"/>
          <w:b/>
          <w:bCs/>
          <w:spacing w:val="-7"/>
        </w:rPr>
        <w:t xml:space="preserve"> </w:t>
      </w:r>
      <w:r w:rsidRPr="00010A15">
        <w:rPr>
          <w:rFonts w:ascii="Times" w:hAnsi="Times" w:cs="Times"/>
          <w:b/>
          <w:bCs/>
        </w:rPr>
        <w:t>the</w:t>
      </w:r>
      <w:r w:rsidRPr="00010A15">
        <w:rPr>
          <w:rFonts w:ascii="Times" w:hAnsi="Times" w:cs="Times"/>
          <w:b/>
          <w:bCs/>
          <w:spacing w:val="-5"/>
        </w:rPr>
        <w:t xml:space="preserve"> </w:t>
      </w:r>
      <w:r w:rsidRPr="00010A15">
        <w:rPr>
          <w:rFonts w:ascii="Times" w:hAnsi="Times" w:cs="Times"/>
          <w:b/>
          <w:bCs/>
        </w:rPr>
        <w:t>Division</w:t>
      </w:r>
      <w:r w:rsidRPr="00010A15">
        <w:rPr>
          <w:rFonts w:ascii="Times" w:hAnsi="Times" w:cs="Times"/>
          <w:b/>
          <w:bCs/>
          <w:spacing w:val="-6"/>
        </w:rPr>
        <w:t xml:space="preserve"> </w:t>
      </w:r>
      <w:r w:rsidRPr="00010A15">
        <w:rPr>
          <w:rFonts w:ascii="Times" w:hAnsi="Times" w:cs="Times"/>
          <w:b/>
          <w:bCs/>
        </w:rPr>
        <w:t>of</w:t>
      </w:r>
      <w:r w:rsidRPr="00010A15">
        <w:rPr>
          <w:rFonts w:ascii="Times" w:hAnsi="Times" w:cs="Times"/>
          <w:b/>
          <w:bCs/>
          <w:spacing w:val="-4"/>
        </w:rPr>
        <w:t xml:space="preserve"> </w:t>
      </w:r>
      <w:r w:rsidRPr="00010A15">
        <w:rPr>
          <w:rFonts w:ascii="Times" w:hAnsi="Times" w:cs="Times"/>
          <w:b/>
          <w:bCs/>
        </w:rPr>
        <w:t>School</w:t>
      </w:r>
      <w:r w:rsidRPr="00010A15">
        <w:rPr>
          <w:rFonts w:ascii="Times" w:hAnsi="Times" w:cs="Times"/>
          <w:b/>
          <w:bCs/>
          <w:spacing w:val="-3"/>
        </w:rPr>
        <w:t xml:space="preserve"> </w:t>
      </w:r>
      <w:r w:rsidRPr="00010A15">
        <w:rPr>
          <w:rFonts w:ascii="Times" w:hAnsi="Times" w:cs="Times"/>
          <w:b/>
          <w:bCs/>
        </w:rPr>
        <w:t>Desegregation</w:t>
      </w:r>
      <w:r w:rsidRPr="00010A15">
        <w:rPr>
          <w:rFonts w:ascii="Times" w:hAnsi="Times" w:cs="Times"/>
          <w:b/>
          <w:bCs/>
          <w:spacing w:val="-75"/>
        </w:rPr>
        <w:t xml:space="preserve"> </w:t>
      </w:r>
      <w:r w:rsidRPr="00010A15">
        <w:rPr>
          <w:rFonts w:ascii="Times" w:hAnsi="Times" w:cs="Times"/>
          <w:b/>
          <w:bCs/>
        </w:rPr>
        <w:t>in</w:t>
      </w:r>
      <w:r w:rsidRPr="00010A15">
        <w:rPr>
          <w:rFonts w:ascii="Times" w:hAnsi="Times" w:cs="Times"/>
          <w:b/>
          <w:bCs/>
          <w:spacing w:val="-1"/>
        </w:rPr>
        <w:t xml:space="preserve"> </w:t>
      </w:r>
      <w:r w:rsidR="00271C4A">
        <w:rPr>
          <w:rFonts w:ascii="Times" w:hAnsi="Times" w:cs="Times"/>
          <w:b/>
          <w:bCs/>
          <w:spacing w:val="-1"/>
        </w:rPr>
        <w:t xml:space="preserve">in </w:t>
      </w:r>
      <w:r w:rsidRPr="00010A15">
        <w:rPr>
          <w:rFonts w:ascii="Times" w:hAnsi="Times" w:cs="Times"/>
          <w:b/>
          <w:bCs/>
        </w:rPr>
        <w:t>the NJ</w:t>
      </w:r>
      <w:r w:rsidRPr="00010A15">
        <w:rPr>
          <w:rFonts w:ascii="Times" w:hAnsi="Times" w:cs="Times"/>
          <w:b/>
          <w:bCs/>
          <w:spacing w:val="1"/>
        </w:rPr>
        <w:t xml:space="preserve"> </w:t>
      </w:r>
      <w:r w:rsidRPr="00010A15">
        <w:rPr>
          <w:rFonts w:ascii="Times" w:hAnsi="Times" w:cs="Times"/>
          <w:b/>
          <w:bCs/>
        </w:rPr>
        <w:t>Department</w:t>
      </w:r>
      <w:r w:rsidRPr="00010A15">
        <w:rPr>
          <w:rFonts w:ascii="Times" w:hAnsi="Times" w:cs="Times"/>
          <w:b/>
          <w:bCs/>
          <w:spacing w:val="2"/>
        </w:rPr>
        <w:t xml:space="preserve"> </w:t>
      </w:r>
      <w:r w:rsidRPr="00010A15">
        <w:rPr>
          <w:rFonts w:ascii="Times" w:hAnsi="Times" w:cs="Times"/>
          <w:b/>
          <w:bCs/>
        </w:rPr>
        <w:t>of</w:t>
      </w:r>
      <w:r w:rsidRPr="00010A15">
        <w:rPr>
          <w:rFonts w:ascii="Times" w:hAnsi="Times" w:cs="Times"/>
          <w:b/>
          <w:bCs/>
          <w:spacing w:val="-2"/>
        </w:rPr>
        <w:t xml:space="preserve"> </w:t>
      </w:r>
      <w:r w:rsidRPr="00010A15">
        <w:rPr>
          <w:rFonts w:ascii="Times" w:hAnsi="Times" w:cs="Times"/>
          <w:b/>
          <w:bCs/>
        </w:rPr>
        <w:t>Education</w:t>
      </w:r>
    </w:p>
    <w:p w14:paraId="43EA9B21" w14:textId="77777777" w:rsidR="00AB0C1B" w:rsidRDefault="00AB0C1B">
      <w:pPr>
        <w:spacing w:before="1"/>
      </w:pPr>
    </w:p>
    <w:p w14:paraId="429E7AB8" w14:textId="3A7F5B55" w:rsidR="00AB0C1B" w:rsidRDefault="002122FA" w:rsidP="004145AF">
      <w:pPr>
        <w:ind w:right="3837"/>
      </w:pPr>
      <w:r>
        <w:rPr>
          <w:rFonts w:ascii="Times" w:hAnsi="Times" w:cs="Times"/>
          <w:b/>
        </w:rPr>
        <w:t>February</w:t>
      </w:r>
      <w:r>
        <w:rPr>
          <w:rFonts w:ascii="Times" w:hAnsi="Times" w:cs="Times"/>
          <w:b/>
          <w:spacing w:val="-5"/>
        </w:rPr>
        <w:t xml:space="preserve"> </w:t>
      </w:r>
      <w:r>
        <w:rPr>
          <w:rFonts w:ascii="Times" w:hAnsi="Times" w:cs="Times"/>
          <w:b/>
        </w:rPr>
        <w:t>3,</w:t>
      </w:r>
      <w:r>
        <w:rPr>
          <w:rFonts w:ascii="Times" w:hAnsi="Times" w:cs="Times"/>
          <w:b/>
          <w:spacing w:val="-3"/>
        </w:rPr>
        <w:t xml:space="preserve"> </w:t>
      </w:r>
      <w:r>
        <w:rPr>
          <w:rFonts w:ascii="Times" w:hAnsi="Times" w:cs="Times"/>
          <w:b/>
        </w:rPr>
        <w:t>2022</w:t>
      </w:r>
    </w:p>
    <w:p w14:paraId="54D6CD85" w14:textId="77777777" w:rsidR="00AB0C1B" w:rsidRDefault="002122FA" w:rsidP="004145AF">
      <w:pPr>
        <w:spacing w:before="120" w:after="120"/>
        <w:ind w:right="120"/>
      </w:pPr>
      <w:r>
        <w:rPr>
          <w:rFonts w:ascii="Times" w:hAnsi="Times" w:cs="Times"/>
        </w:rPr>
        <w:t xml:space="preserve">Senate Bill 820, sponsored by Senator Joe </w:t>
      </w:r>
      <w:proofErr w:type="spellStart"/>
      <w:r>
        <w:rPr>
          <w:rFonts w:ascii="Times" w:hAnsi="Times" w:cs="Times"/>
        </w:rPr>
        <w:t>Cryan</w:t>
      </w:r>
      <w:proofErr w:type="spellEnd"/>
      <w:r>
        <w:rPr>
          <w:rFonts w:ascii="Times" w:hAnsi="Times" w:cs="Times"/>
        </w:rPr>
        <w:t>, is a well-intentioned first step in moving us closer to addressing the horrendously shameful and opportunity-destroying reality of school segregation in our state. Considering the depth of the crisis and the</w:t>
      </w:r>
      <w:r>
        <w:rPr>
          <w:rFonts w:ascii="Times" w:hAnsi="Times" w:cs="Times"/>
        </w:rPr>
        <w:t xml:space="preserve"> ever-widening gaps of learning and life chances for too many children in our state, the bill in its current form, is woefully inadequate.</w:t>
      </w:r>
    </w:p>
    <w:p w14:paraId="773E5DA0" w14:textId="166C32CB" w:rsidR="00AB0C1B" w:rsidRDefault="002122FA" w:rsidP="004145AF">
      <w:pPr>
        <w:spacing w:before="120" w:after="120"/>
        <w:ind w:right="120"/>
      </w:pPr>
      <w:r>
        <w:rPr>
          <w:rFonts w:ascii="Times" w:hAnsi="Times" w:cs="Times"/>
        </w:rPr>
        <w:t>A bill establishing a division of school desegregation should be enacted-</w:t>
      </w:r>
      <w:r>
        <w:rPr>
          <w:rFonts w:ascii="Times" w:hAnsi="Times" w:cs="Times"/>
          <w:u w:val="single"/>
        </w:rPr>
        <w:t>but only with significant amendments,</w:t>
      </w:r>
      <w:r>
        <w:rPr>
          <w:rFonts w:ascii="Times" w:hAnsi="Times" w:cs="Times"/>
        </w:rPr>
        <w:t xml:space="preserve"> and </w:t>
      </w:r>
      <w:r>
        <w:rPr>
          <w:rFonts w:ascii="Times" w:hAnsi="Times" w:cs="Times"/>
          <w:u w:val="single"/>
        </w:rPr>
        <w:t xml:space="preserve">as a part of a comprehensive, multi-pronged legislative and administrative approach to dismantling </w:t>
      </w:r>
      <w:r>
        <w:rPr>
          <w:rFonts w:ascii="Times" w:hAnsi="Times" w:cs="Times"/>
          <w:i/>
          <w:u w:val="single"/>
        </w:rPr>
        <w:t xml:space="preserve">all </w:t>
      </w:r>
      <w:r>
        <w:rPr>
          <w:rFonts w:ascii="Times" w:hAnsi="Times" w:cs="Times"/>
          <w:u w:val="single"/>
        </w:rPr>
        <w:t>the structures that create and reinforce school segregation</w:t>
      </w:r>
      <w:r>
        <w:rPr>
          <w:rFonts w:ascii="Times" w:hAnsi="Times" w:cs="Times"/>
        </w:rPr>
        <w:t xml:space="preserve"> by race and class across the state. </w:t>
      </w:r>
      <w:r>
        <w:rPr>
          <w:rFonts w:ascii="Times" w:hAnsi="Times" w:cs="Times"/>
        </w:rPr>
        <w:t>Such an approach would require:</w:t>
      </w:r>
    </w:p>
    <w:p w14:paraId="2E9AB52B" w14:textId="4FE54DA4" w:rsidR="00AB0C1B" w:rsidRPr="001B4500" w:rsidRDefault="002122FA" w:rsidP="004145AF">
      <w:pPr>
        <w:pStyle w:val="ListParagraph"/>
        <w:numPr>
          <w:ilvl w:val="0"/>
          <w:numId w:val="1"/>
        </w:numPr>
        <w:spacing w:before="120" w:after="120"/>
        <w:ind w:right="120"/>
        <w:contextualSpacing w:val="0"/>
        <w:rPr>
          <w:i/>
          <w:iCs/>
        </w:rPr>
      </w:pPr>
      <w:r w:rsidRPr="00010A15">
        <w:rPr>
          <w:rFonts w:ascii="Times" w:hAnsi="Times" w:cs="Times"/>
        </w:rPr>
        <w:t>A legislative mandate</w:t>
      </w:r>
      <w:r w:rsidRPr="00010A15">
        <w:rPr>
          <w:rFonts w:ascii="Times" w:hAnsi="Times" w:cs="Times"/>
        </w:rPr>
        <w:t xml:space="preserve"> to bring the State of New Jersey into compliance with its own constitutional requirement of guaranteeing a </w:t>
      </w:r>
      <w:r w:rsidRPr="00010A15">
        <w:rPr>
          <w:rFonts w:ascii="Times" w:hAnsi="Times" w:cs="Times"/>
          <w:i/>
        </w:rPr>
        <w:t>thorough and efficient</w:t>
      </w:r>
      <w:r w:rsidRPr="00010A15">
        <w:rPr>
          <w:rFonts w:ascii="Times" w:hAnsi="Times" w:cs="Times"/>
        </w:rPr>
        <w:t xml:space="preserve"> education for all students </w:t>
      </w:r>
      <w:r w:rsidRPr="001B4500">
        <w:rPr>
          <w:rFonts w:ascii="Times" w:hAnsi="Times" w:cs="Times"/>
          <w:i/>
          <w:iCs/>
          <w:u w:val="single"/>
        </w:rPr>
        <w:t>free of racial segregation.</w:t>
      </w:r>
    </w:p>
    <w:p w14:paraId="0024F7C9" w14:textId="6D022D22" w:rsidR="00AB0C1B" w:rsidRDefault="002122FA" w:rsidP="004145AF">
      <w:pPr>
        <w:pStyle w:val="ListParagraph"/>
        <w:numPr>
          <w:ilvl w:val="0"/>
          <w:numId w:val="1"/>
        </w:numPr>
        <w:spacing w:before="120" w:after="120"/>
        <w:ind w:right="120"/>
        <w:contextualSpacing w:val="0"/>
      </w:pPr>
      <w:r w:rsidRPr="00010A15">
        <w:rPr>
          <w:rFonts w:ascii="Times" w:hAnsi="Times" w:cs="Times"/>
        </w:rPr>
        <w:t xml:space="preserve">The Department of Education must be required to conduct, and </w:t>
      </w:r>
      <w:r w:rsidR="00271C4A">
        <w:rPr>
          <w:rFonts w:ascii="Times" w:hAnsi="Times" w:cs="Times"/>
        </w:rPr>
        <w:t xml:space="preserve">adequate </w:t>
      </w:r>
      <w:r w:rsidRPr="00010A15">
        <w:rPr>
          <w:rFonts w:ascii="Times" w:hAnsi="Times" w:cs="Times"/>
        </w:rPr>
        <w:t>resour</w:t>
      </w:r>
      <w:r w:rsidRPr="00010A15">
        <w:rPr>
          <w:rFonts w:ascii="Times" w:hAnsi="Times" w:cs="Times"/>
        </w:rPr>
        <w:t>ces must be allocated</w:t>
      </w:r>
      <w:r w:rsidR="001B4500">
        <w:rPr>
          <w:rFonts w:ascii="Times" w:hAnsi="Times" w:cs="Times"/>
        </w:rPr>
        <w:t xml:space="preserve"> </w:t>
      </w:r>
      <w:r w:rsidRPr="00010A15">
        <w:rPr>
          <w:rFonts w:ascii="Times" w:hAnsi="Times" w:cs="Times"/>
        </w:rPr>
        <w:t>for</w:t>
      </w:r>
      <w:r w:rsidR="001B4500">
        <w:rPr>
          <w:rFonts w:ascii="Times" w:hAnsi="Times" w:cs="Times"/>
        </w:rPr>
        <w:t>,</w:t>
      </w:r>
      <w:r w:rsidRPr="00010A15">
        <w:rPr>
          <w:rFonts w:ascii="Times" w:hAnsi="Times" w:cs="Times"/>
        </w:rPr>
        <w:t xml:space="preserve"> an analysis of </w:t>
      </w:r>
      <w:r w:rsidRPr="00010A15">
        <w:rPr>
          <w:rFonts w:ascii="Times" w:hAnsi="Times" w:cs="Times"/>
          <w:i/>
        </w:rPr>
        <w:t>all</w:t>
      </w:r>
      <w:r w:rsidRPr="00010A15">
        <w:rPr>
          <w:rFonts w:ascii="Times" w:hAnsi="Times" w:cs="Times"/>
        </w:rPr>
        <w:t xml:space="preserve"> New Jersey school districts-including demographics and fiscal capacity </w:t>
      </w:r>
      <w:r w:rsidRPr="001B4500">
        <w:rPr>
          <w:rFonts w:ascii="Times" w:hAnsi="Times" w:cs="Times"/>
          <w:u w:val="single"/>
        </w:rPr>
        <w:t>across school district boundaries</w:t>
      </w:r>
      <w:r w:rsidRPr="00010A15">
        <w:rPr>
          <w:rFonts w:ascii="Times" w:hAnsi="Times" w:cs="Times"/>
        </w:rPr>
        <w:t xml:space="preserve"> within metropolitan regions and across the state (not just within school districts). It must be provided </w:t>
      </w:r>
      <w:r w:rsidR="001B4500">
        <w:rPr>
          <w:rFonts w:ascii="Times" w:hAnsi="Times" w:cs="Times"/>
        </w:rPr>
        <w:t xml:space="preserve">with </w:t>
      </w:r>
      <w:r w:rsidRPr="00010A15">
        <w:rPr>
          <w:rFonts w:ascii="Times" w:hAnsi="Times" w:cs="Times"/>
        </w:rPr>
        <w:t xml:space="preserve">and </w:t>
      </w:r>
      <w:r w:rsidR="001B4500">
        <w:rPr>
          <w:rFonts w:ascii="Times" w:hAnsi="Times" w:cs="Times"/>
        </w:rPr>
        <w:t>authorized</w:t>
      </w:r>
      <w:r w:rsidRPr="00010A15">
        <w:rPr>
          <w:rFonts w:ascii="Times" w:hAnsi="Times" w:cs="Times"/>
        </w:rPr>
        <w:t xml:space="preserve"> to obtain the tools and expertise needed to carry out a desegregation plan that includes integration goals for each district </w:t>
      </w:r>
      <w:r w:rsidR="001B4500">
        <w:rPr>
          <w:rFonts w:ascii="Times" w:hAnsi="Times" w:cs="Times"/>
        </w:rPr>
        <w:t xml:space="preserve">and school </w:t>
      </w:r>
      <w:r w:rsidRPr="00010A15">
        <w:rPr>
          <w:rFonts w:ascii="Times" w:hAnsi="Times" w:cs="Times"/>
        </w:rPr>
        <w:t>based on their relative compliance with school integration.</w:t>
      </w:r>
    </w:p>
    <w:p w14:paraId="2542803C" w14:textId="51D1FABC" w:rsidR="00AB0C1B" w:rsidRDefault="002122FA" w:rsidP="004145AF">
      <w:pPr>
        <w:pStyle w:val="ListParagraph"/>
        <w:numPr>
          <w:ilvl w:val="0"/>
          <w:numId w:val="1"/>
        </w:numPr>
        <w:spacing w:before="120" w:after="120"/>
        <w:ind w:right="120"/>
        <w:contextualSpacing w:val="0"/>
      </w:pPr>
      <w:r w:rsidRPr="00010A15">
        <w:rPr>
          <w:rFonts w:ascii="Times" w:hAnsi="Times" w:cs="Times"/>
        </w:rPr>
        <w:t>A position and division created to lead the desegregati</w:t>
      </w:r>
      <w:r w:rsidRPr="00010A15">
        <w:rPr>
          <w:rFonts w:ascii="Times" w:hAnsi="Times" w:cs="Times"/>
        </w:rPr>
        <w:t xml:space="preserve">on of New Jersey’s schools (such as a Division and Director of Desegregation) must be an </w:t>
      </w:r>
      <w:r w:rsidR="00010A15" w:rsidRPr="00010A15">
        <w:rPr>
          <w:rFonts w:ascii="Times" w:hAnsi="Times" w:cs="Times"/>
        </w:rPr>
        <w:t>adequality</w:t>
      </w:r>
      <w:r w:rsidRPr="00010A15">
        <w:rPr>
          <w:rFonts w:ascii="Times" w:hAnsi="Times" w:cs="Times"/>
        </w:rPr>
        <w:t xml:space="preserve"> funded, dedicated, and a specialized role with independence and statutory authority to carry out a school desegregation mandate.  </w:t>
      </w:r>
    </w:p>
    <w:p w14:paraId="033E49B4" w14:textId="43BCD528" w:rsidR="00AB0C1B" w:rsidRDefault="002122FA" w:rsidP="004145AF">
      <w:pPr>
        <w:pStyle w:val="ListParagraph"/>
        <w:numPr>
          <w:ilvl w:val="0"/>
          <w:numId w:val="1"/>
        </w:numPr>
        <w:spacing w:before="120" w:after="120"/>
        <w:ind w:right="120"/>
        <w:contextualSpacing w:val="0"/>
      </w:pPr>
      <w:r w:rsidRPr="00010A15">
        <w:rPr>
          <w:rFonts w:ascii="Times" w:hAnsi="Times" w:cs="Times"/>
        </w:rPr>
        <w:t>The strategies availabl</w:t>
      </w:r>
      <w:r w:rsidRPr="00010A15">
        <w:rPr>
          <w:rFonts w:ascii="Times" w:hAnsi="Times" w:cs="Times"/>
        </w:rPr>
        <w:t>e to such a Division and Director of School Desegregation must include all tools, policies and programs that can incentivize and promote established integration goals set for each school district. The division must be required to ensure that all programs a</w:t>
      </w:r>
      <w:r w:rsidRPr="00010A15">
        <w:rPr>
          <w:rFonts w:ascii="Times" w:hAnsi="Times" w:cs="Times"/>
        </w:rPr>
        <w:t xml:space="preserve">nd decisions of the </w:t>
      </w:r>
      <w:r w:rsidR="001B4500">
        <w:rPr>
          <w:rFonts w:ascii="Times" w:hAnsi="Times" w:cs="Times"/>
        </w:rPr>
        <w:t>D</w:t>
      </w:r>
      <w:r w:rsidRPr="00010A15">
        <w:rPr>
          <w:rFonts w:ascii="Times" w:hAnsi="Times" w:cs="Times"/>
        </w:rPr>
        <w:t xml:space="preserve">epartment of Education advance the goals and are in full accord with the principles of desegregation-including charter schools, magnet schools, any changes to send-receive relationships the use of </w:t>
      </w:r>
      <w:r w:rsidR="001B4500">
        <w:rPr>
          <w:rFonts w:ascii="Times" w:hAnsi="Times" w:cs="Times"/>
        </w:rPr>
        <w:t xml:space="preserve">the </w:t>
      </w:r>
      <w:r w:rsidRPr="00010A15">
        <w:rPr>
          <w:rFonts w:ascii="Times" w:hAnsi="Times" w:cs="Times"/>
        </w:rPr>
        <w:t>Interdistrict Sharing program.</w:t>
      </w:r>
    </w:p>
    <w:p w14:paraId="079E4055" w14:textId="79C07037" w:rsidR="00AB0C1B" w:rsidRDefault="002122FA" w:rsidP="004145AF">
      <w:pPr>
        <w:pStyle w:val="ListParagraph"/>
        <w:numPr>
          <w:ilvl w:val="0"/>
          <w:numId w:val="1"/>
        </w:numPr>
        <w:spacing w:before="120" w:after="120"/>
        <w:ind w:right="120"/>
        <w:contextualSpacing w:val="0"/>
      </w:pPr>
      <w:r w:rsidRPr="00010A15">
        <w:rPr>
          <w:rFonts w:ascii="Times" w:hAnsi="Times" w:cs="Times"/>
        </w:rPr>
        <w:t>Othe</w:t>
      </w:r>
      <w:r w:rsidRPr="00010A15">
        <w:rPr>
          <w:rFonts w:ascii="Times" w:hAnsi="Times" w:cs="Times"/>
        </w:rPr>
        <w:t xml:space="preserve">r changes </w:t>
      </w:r>
      <w:r w:rsidRPr="00010A15">
        <w:rPr>
          <w:rFonts w:ascii="Times" w:hAnsi="Times" w:cs="Times"/>
        </w:rPr>
        <w:t xml:space="preserve">must be introduced in the legislature that will be required to advance a school desegregation plan. Those changes </w:t>
      </w:r>
      <w:r w:rsidR="00382F6F" w:rsidRPr="00010A15">
        <w:rPr>
          <w:rFonts w:ascii="Times" w:hAnsi="Times" w:cs="Times"/>
        </w:rPr>
        <w:t>to existing legislation</w:t>
      </w:r>
      <w:r w:rsidR="00382F6F" w:rsidRPr="00010A15">
        <w:rPr>
          <w:rFonts w:ascii="Times" w:hAnsi="Times" w:cs="Times"/>
        </w:rPr>
        <w:t xml:space="preserve"> </w:t>
      </w:r>
      <w:r w:rsidRPr="00010A15">
        <w:rPr>
          <w:rFonts w:ascii="Times" w:hAnsi="Times" w:cs="Times"/>
        </w:rPr>
        <w:t>must include the following:</w:t>
      </w:r>
      <w:r w:rsidR="001B4500" w:rsidRPr="001B4500">
        <w:rPr>
          <w:rFonts w:ascii="Times" w:hAnsi="Times" w:cs="Times"/>
        </w:rPr>
        <w:t xml:space="preserve"> </w:t>
      </w:r>
    </w:p>
    <w:p w14:paraId="5D16AA5C" w14:textId="23B611B8" w:rsidR="00AB0C1B" w:rsidRDefault="002122FA" w:rsidP="004145AF">
      <w:pPr>
        <w:pStyle w:val="ListParagraph"/>
        <w:numPr>
          <w:ilvl w:val="0"/>
          <w:numId w:val="2"/>
        </w:numPr>
        <w:spacing w:before="120" w:after="120"/>
        <w:contextualSpacing w:val="0"/>
      </w:pPr>
      <w:r w:rsidRPr="00010A15">
        <w:rPr>
          <w:rFonts w:ascii="Times" w:hAnsi="Times" w:cs="Times"/>
          <w:color w:val="000000"/>
        </w:rPr>
        <w:lastRenderedPageBreak/>
        <w:t>We must expand and strengthen th</w:t>
      </w:r>
      <w:r w:rsidRPr="00010A15">
        <w:rPr>
          <w:rFonts w:ascii="Times" w:hAnsi="Times" w:cs="Times"/>
          <w:color w:val="000000"/>
        </w:rPr>
        <w:t>e state school funding formula to advantage and incentivize diverse and integrated schools.</w:t>
      </w:r>
    </w:p>
    <w:p w14:paraId="49928612" w14:textId="1AD29424" w:rsidR="00AB0C1B" w:rsidRDefault="002122FA" w:rsidP="004145AF">
      <w:pPr>
        <w:pStyle w:val="ListParagraph"/>
        <w:numPr>
          <w:ilvl w:val="0"/>
          <w:numId w:val="2"/>
        </w:numPr>
        <w:spacing w:before="120" w:after="120"/>
        <w:contextualSpacing w:val="0"/>
      </w:pPr>
      <w:r w:rsidRPr="00010A15">
        <w:rPr>
          <w:rFonts w:ascii="Times" w:hAnsi="Times" w:cs="Times"/>
          <w:color w:val="000000"/>
        </w:rPr>
        <w:t>We must direct and increase state school funding to support and incentivize local integration and desegregation best practices where diversity already exists.</w:t>
      </w:r>
    </w:p>
    <w:p w14:paraId="152E385C" w14:textId="1B89E9D2" w:rsidR="00AB0C1B" w:rsidRDefault="002122FA" w:rsidP="004145AF">
      <w:pPr>
        <w:pStyle w:val="ListParagraph"/>
        <w:numPr>
          <w:ilvl w:val="0"/>
          <w:numId w:val="2"/>
        </w:numPr>
        <w:spacing w:before="120" w:after="120"/>
        <w:contextualSpacing w:val="0"/>
      </w:pPr>
      <w:r w:rsidRPr="00010A15">
        <w:rPr>
          <w:rFonts w:ascii="Times" w:hAnsi="Times" w:cs="Times"/>
          <w:color w:val="000000"/>
        </w:rPr>
        <w:t>We must reform the </w:t>
      </w:r>
      <w:r w:rsidRPr="00010A15">
        <w:rPr>
          <w:rFonts w:ascii="Times" w:hAnsi="Times" w:cs="Times"/>
          <w:i/>
          <w:color w:val="000000"/>
        </w:rPr>
        <w:t>Interdistrict Public School Choice</w:t>
      </w:r>
      <w:r w:rsidRPr="00010A15">
        <w:rPr>
          <w:rFonts w:ascii="Times" w:hAnsi="Times" w:cs="Times"/>
          <w:color w:val="000000"/>
        </w:rPr>
        <w:t> program to become a mandatory tool to advance integration within regions based on an </w:t>
      </w:r>
      <w:r w:rsidRPr="00010A15">
        <w:rPr>
          <w:rFonts w:ascii="Times" w:hAnsi="Times" w:cs="Times"/>
          <w:i/>
          <w:color w:val="000000"/>
        </w:rPr>
        <w:t>opportunity analysis</w:t>
      </w:r>
      <w:r w:rsidRPr="00010A15">
        <w:rPr>
          <w:rFonts w:ascii="Times" w:hAnsi="Times" w:cs="Times"/>
          <w:color w:val="000000"/>
        </w:rPr>
        <w:t>.</w:t>
      </w:r>
    </w:p>
    <w:p w14:paraId="2934D067" w14:textId="14DBCE5F" w:rsidR="00AB0C1B" w:rsidRDefault="002122FA" w:rsidP="004145AF">
      <w:pPr>
        <w:pStyle w:val="ListParagraph"/>
        <w:numPr>
          <w:ilvl w:val="0"/>
          <w:numId w:val="2"/>
        </w:numPr>
        <w:spacing w:before="120" w:after="120"/>
        <w:contextualSpacing w:val="0"/>
      </w:pPr>
      <w:r w:rsidRPr="00010A15">
        <w:rPr>
          <w:rFonts w:ascii="Times" w:hAnsi="Times" w:cs="Times"/>
          <w:color w:val="000000"/>
        </w:rPr>
        <w:t>We must require charter schools to advance integration and meet </w:t>
      </w:r>
      <w:r w:rsidRPr="00010A15">
        <w:rPr>
          <w:rFonts w:ascii="Times" w:hAnsi="Times" w:cs="Times"/>
          <w:i/>
          <w:color w:val="000000"/>
        </w:rPr>
        <w:t>regional</w:t>
      </w:r>
      <w:r w:rsidRPr="00010A15">
        <w:rPr>
          <w:rFonts w:ascii="Times" w:hAnsi="Times" w:cs="Times"/>
          <w:color w:val="000000"/>
        </w:rPr>
        <w:t> inclusion goals.</w:t>
      </w:r>
    </w:p>
    <w:p w14:paraId="6A2BD4FC" w14:textId="4F88C503" w:rsidR="00AB0C1B" w:rsidRDefault="002122FA" w:rsidP="004145AF">
      <w:pPr>
        <w:pStyle w:val="ListParagraph"/>
        <w:numPr>
          <w:ilvl w:val="0"/>
          <w:numId w:val="2"/>
        </w:numPr>
        <w:spacing w:before="120" w:after="120"/>
        <w:contextualSpacing w:val="0"/>
      </w:pPr>
      <w:r w:rsidRPr="00010A15">
        <w:rPr>
          <w:rFonts w:ascii="Times" w:hAnsi="Times" w:cs="Times"/>
          <w:color w:val="000000"/>
        </w:rPr>
        <w:t>We must create and support pro-integration magnet schools in urban areas and require county schools to meet regional integration goals</w:t>
      </w:r>
    </w:p>
    <w:p w14:paraId="2E96B205" w14:textId="4CFAEE43" w:rsidR="00AB0C1B" w:rsidRDefault="002122FA" w:rsidP="004145AF">
      <w:pPr>
        <w:pStyle w:val="ListParagraph"/>
        <w:numPr>
          <w:ilvl w:val="0"/>
          <w:numId w:val="2"/>
        </w:numPr>
        <w:spacing w:before="120" w:after="120"/>
        <w:contextualSpacing w:val="0"/>
      </w:pPr>
      <w:r w:rsidRPr="00010A15">
        <w:rPr>
          <w:rFonts w:ascii="Times" w:hAnsi="Times" w:cs="Times"/>
          <w:color w:val="000000"/>
        </w:rPr>
        <w:t>We must end secessions; ban the termination of regional send-receive arrangements and the dissolution of unified dis</w:t>
      </w:r>
      <w:r w:rsidRPr="00010A15">
        <w:rPr>
          <w:rFonts w:ascii="Times" w:hAnsi="Times" w:cs="Times"/>
          <w:color w:val="000000"/>
        </w:rPr>
        <w:t>tricts. We must amend the school consolidation bill to prohibit secessions while requiring an affirmative obligation to create integrated districts.</w:t>
      </w:r>
    </w:p>
    <w:p w14:paraId="663847ED" w14:textId="519368F0" w:rsidR="00AB0C1B" w:rsidRDefault="002122FA" w:rsidP="004145AF">
      <w:pPr>
        <w:pStyle w:val="ListParagraph"/>
        <w:numPr>
          <w:ilvl w:val="0"/>
          <w:numId w:val="2"/>
        </w:numPr>
        <w:spacing w:before="120" w:after="120"/>
        <w:contextualSpacing w:val="0"/>
      </w:pPr>
      <w:r w:rsidRPr="00010A15">
        <w:rPr>
          <w:rFonts w:ascii="Times" w:hAnsi="Times" w:cs="Times"/>
          <w:color w:val="000000"/>
        </w:rPr>
        <w:t>We must strengthen the Fair Housing Act to Increase </w:t>
      </w:r>
      <w:r w:rsidRPr="00010A15">
        <w:rPr>
          <w:rFonts w:ascii="Times" w:hAnsi="Times" w:cs="Times"/>
          <w:i/>
          <w:color w:val="000000"/>
        </w:rPr>
        <w:t>Mount Laurel </w:t>
      </w:r>
      <w:r w:rsidRPr="00010A15">
        <w:rPr>
          <w:rFonts w:ascii="Times" w:hAnsi="Times" w:cs="Times"/>
          <w:color w:val="000000"/>
        </w:rPr>
        <w:t>obligations on “far flung” wealthy comm</w:t>
      </w:r>
      <w:r w:rsidRPr="00010A15">
        <w:rPr>
          <w:rFonts w:ascii="Times" w:hAnsi="Times" w:cs="Times"/>
          <w:color w:val="000000"/>
        </w:rPr>
        <w:t>unities with exclusionary schools.</w:t>
      </w:r>
    </w:p>
    <w:p w14:paraId="40502C8D" w14:textId="37714164" w:rsidR="00AB0C1B" w:rsidRDefault="00382F6F" w:rsidP="008C3E3A">
      <w:pPr>
        <w:spacing w:before="120" w:after="120"/>
        <w:ind w:left="360" w:right="120"/>
      </w:pPr>
      <w:r>
        <w:rPr>
          <w:rFonts w:ascii="Times" w:hAnsi="Times" w:cs="Times"/>
          <w:color w:val="000000"/>
        </w:rPr>
        <w:t xml:space="preserve">In the past two years the State of New Jersey has not only </w:t>
      </w:r>
      <w:r w:rsidR="0099213D">
        <w:rPr>
          <w:rFonts w:ascii="Times" w:hAnsi="Times" w:cs="Times"/>
          <w:color w:val="000000"/>
        </w:rPr>
        <w:t>failed</w:t>
      </w:r>
      <w:r>
        <w:rPr>
          <w:rFonts w:ascii="Times" w:hAnsi="Times" w:cs="Times"/>
          <w:color w:val="000000"/>
        </w:rPr>
        <w:t xml:space="preserve"> to address segregation it has increase</w:t>
      </w:r>
      <w:r w:rsidR="0099213D">
        <w:rPr>
          <w:rFonts w:ascii="Times" w:hAnsi="Times" w:cs="Times"/>
          <w:color w:val="000000"/>
        </w:rPr>
        <w:t>d</w:t>
      </w:r>
      <w:r>
        <w:rPr>
          <w:rFonts w:ascii="Times" w:hAnsi="Times" w:cs="Times"/>
          <w:color w:val="000000"/>
        </w:rPr>
        <w:t xml:space="preserve"> and deepen</w:t>
      </w:r>
      <w:r w:rsidR="0099213D">
        <w:rPr>
          <w:rFonts w:ascii="Times" w:hAnsi="Times" w:cs="Times"/>
          <w:color w:val="000000"/>
        </w:rPr>
        <w:t>ed</w:t>
      </w:r>
      <w:r>
        <w:rPr>
          <w:rFonts w:ascii="Times" w:hAnsi="Times" w:cs="Times"/>
          <w:color w:val="000000"/>
        </w:rPr>
        <w:t xml:space="preserve"> it </w:t>
      </w:r>
      <w:r w:rsidR="0099213D">
        <w:rPr>
          <w:rFonts w:ascii="Times" w:hAnsi="Times" w:cs="Times"/>
          <w:color w:val="000000"/>
        </w:rPr>
        <w:t xml:space="preserve">through new </w:t>
      </w:r>
      <w:r w:rsidR="00927DAE">
        <w:rPr>
          <w:rFonts w:ascii="Times" w:hAnsi="Times" w:cs="Times"/>
          <w:color w:val="000000"/>
        </w:rPr>
        <w:t xml:space="preserve">segregationist </w:t>
      </w:r>
      <w:r w:rsidR="0099213D">
        <w:rPr>
          <w:rFonts w:ascii="Times" w:hAnsi="Times" w:cs="Times"/>
          <w:color w:val="000000"/>
        </w:rPr>
        <w:t xml:space="preserve">secessions </w:t>
      </w:r>
      <w:r w:rsidR="0099213D">
        <w:rPr>
          <w:rStyle w:val="FootnoteReference"/>
          <w:rFonts w:ascii="Times" w:hAnsi="Times" w:cs="Times"/>
          <w:color w:val="000000"/>
        </w:rPr>
        <w:footnoteReference w:id="1"/>
      </w:r>
      <w:r w:rsidR="0099213D">
        <w:rPr>
          <w:rFonts w:ascii="Times" w:hAnsi="Times" w:cs="Times"/>
          <w:color w:val="000000"/>
        </w:rPr>
        <w:t xml:space="preserve"> and a </w:t>
      </w:r>
      <w:r w:rsidR="007F46AC">
        <w:rPr>
          <w:rFonts w:ascii="Times" w:hAnsi="Times" w:cs="Times"/>
          <w:color w:val="000000"/>
        </w:rPr>
        <w:t xml:space="preserve">school </w:t>
      </w:r>
      <w:r w:rsidR="0099213D">
        <w:rPr>
          <w:rFonts w:ascii="Times" w:hAnsi="Times" w:cs="Times"/>
          <w:color w:val="000000"/>
        </w:rPr>
        <w:t xml:space="preserve">consolidation bill </w:t>
      </w:r>
      <w:r w:rsidR="008C3E3A">
        <w:rPr>
          <w:rStyle w:val="FootnoteReference"/>
          <w:rFonts w:ascii="Times" w:hAnsi="Times" w:cs="Times"/>
          <w:color w:val="000000"/>
        </w:rPr>
        <w:footnoteReference w:id="2"/>
      </w:r>
      <w:r w:rsidR="007F46AC">
        <w:rPr>
          <w:rFonts w:ascii="Times" w:hAnsi="Times" w:cs="Times"/>
          <w:color w:val="000000"/>
        </w:rPr>
        <w:t xml:space="preserve"> </w:t>
      </w:r>
      <w:r w:rsidR="0099213D">
        <w:rPr>
          <w:rFonts w:ascii="Times" w:hAnsi="Times" w:cs="Times"/>
          <w:color w:val="000000"/>
        </w:rPr>
        <w:t>that will allow for an</w:t>
      </w:r>
      <w:r w:rsidR="00927DAE">
        <w:rPr>
          <w:rFonts w:ascii="Times" w:hAnsi="Times" w:cs="Times"/>
          <w:color w:val="000000"/>
        </w:rPr>
        <w:t>d</w:t>
      </w:r>
      <w:r w:rsidR="0099213D">
        <w:rPr>
          <w:rFonts w:ascii="Times" w:hAnsi="Times" w:cs="Times"/>
          <w:color w:val="000000"/>
        </w:rPr>
        <w:t xml:space="preserve"> subsidize more secessions. </w:t>
      </w:r>
      <w:r w:rsidR="002122FA">
        <w:rPr>
          <w:rFonts w:ascii="Times" w:hAnsi="Times" w:cs="Times"/>
          <w:color w:val="000000"/>
        </w:rPr>
        <w:t>U</w:t>
      </w:r>
      <w:r w:rsidR="002122FA">
        <w:rPr>
          <w:rFonts w:ascii="Times" w:hAnsi="Times" w:cs="Times"/>
          <w:color w:val="000000"/>
        </w:rPr>
        <w:t>nless the state’s leadership is committed to a comprehensive approach to ending school segregation, minor changes to the Department of Education or the creation of a title without a real mandate, the teeth, or tools will</w:t>
      </w:r>
      <w:r w:rsidR="002122FA">
        <w:rPr>
          <w:rFonts w:ascii="Times" w:hAnsi="Times" w:cs="Times"/>
          <w:color w:val="000000"/>
        </w:rPr>
        <w:t xml:space="preserve"> only further the illusion that we are doing something when in fact we are doing nothing.</w:t>
      </w:r>
    </w:p>
    <w:p w14:paraId="3F0DF4CC" w14:textId="740BEE7C" w:rsidR="00AB0C1B" w:rsidRDefault="00AB0C1B" w:rsidP="007F46AC">
      <w:pPr>
        <w:ind w:right="113"/>
      </w:pPr>
    </w:p>
    <w:sectPr w:rsidR="00AB0C1B" w:rsidSect="00927DAE">
      <w:pgSz w:w="12240" w:h="15840"/>
      <w:pgMar w:top="1440" w:right="1440" w:bottom="7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ABBF1" w14:textId="77777777" w:rsidR="002122FA" w:rsidRDefault="002122FA" w:rsidP="00010A15">
      <w:r>
        <w:separator/>
      </w:r>
    </w:p>
  </w:endnote>
  <w:endnote w:type="continuationSeparator" w:id="0">
    <w:p w14:paraId="131D070D" w14:textId="77777777" w:rsidR="002122FA" w:rsidRDefault="002122FA" w:rsidP="0001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54665" w14:textId="77777777" w:rsidR="002122FA" w:rsidRDefault="002122FA" w:rsidP="00010A15">
      <w:r>
        <w:separator/>
      </w:r>
    </w:p>
  </w:footnote>
  <w:footnote w:type="continuationSeparator" w:id="0">
    <w:p w14:paraId="0C401673" w14:textId="77777777" w:rsidR="002122FA" w:rsidRDefault="002122FA" w:rsidP="00010A15">
      <w:r>
        <w:continuationSeparator/>
      </w:r>
    </w:p>
  </w:footnote>
  <w:footnote w:id="1">
    <w:p w14:paraId="440F100A" w14:textId="0141F64B" w:rsidR="0099213D" w:rsidRDefault="0099213D">
      <w:pPr>
        <w:pStyle w:val="FootnoteText"/>
      </w:pPr>
      <w:r>
        <w:rPr>
          <w:rStyle w:val="FootnoteReference"/>
        </w:rPr>
        <w:footnoteRef/>
      </w:r>
      <w:r>
        <w:t xml:space="preserve"> In 2019</w:t>
      </w:r>
      <w:r w:rsidR="00655167">
        <w:t>,</w:t>
      </w:r>
      <w:r>
        <w:t xml:space="preserve"> The Murphy Administration approved the </w:t>
      </w:r>
      <w:r w:rsidR="00655167">
        <w:t>separation of majority white Maywood schools from majority Black and Brown Hackensack</w:t>
      </w:r>
      <w:r>
        <w:t xml:space="preserve"> </w:t>
      </w:r>
      <w:r w:rsidR="00655167">
        <w:t xml:space="preserve">High School in clear violation of the New Jersey Constitution. </w:t>
      </w:r>
      <w:r w:rsidR="00927DAE">
        <w:t>In</w:t>
      </w:r>
      <w:r w:rsidR="00A35D0B">
        <w:t xml:space="preserve"> 2020</w:t>
      </w:r>
      <w:r w:rsidR="008C3E3A">
        <w:t>,</w:t>
      </w:r>
      <w:r w:rsidR="00A35D0B">
        <w:t xml:space="preserve"> The Murphy Administration accepted a</w:t>
      </w:r>
      <w:r w:rsidR="007163D1">
        <w:t xml:space="preserve">nd is now considering a </w:t>
      </w:r>
      <w:r w:rsidR="00A35D0B">
        <w:t xml:space="preserve">petition to separate majority white Absecon Schools from Majority Black and Brown Pleasantville High School. </w:t>
      </w:r>
    </w:p>
  </w:footnote>
  <w:footnote w:id="2">
    <w:p w14:paraId="600AABA4" w14:textId="1A5C7CD3" w:rsidR="008C3E3A" w:rsidRDefault="008C3E3A">
      <w:pPr>
        <w:pStyle w:val="FootnoteText"/>
      </w:pPr>
      <w:r>
        <w:rPr>
          <w:rStyle w:val="FootnoteReference"/>
        </w:rPr>
        <w:footnoteRef/>
      </w:r>
      <w:r>
        <w:t xml:space="preserve"> </w:t>
      </w:r>
      <w:r>
        <w:t>In 2022 the New Jersey Legislature passed, and Governor Murphy signed into a law, a new school district “consolidation bill” that will allow for and pay for the separation and dissolution of school districts in New Jersey.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D369B"/>
    <w:multiLevelType w:val="hybridMultilevel"/>
    <w:tmpl w:val="244A9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CB10F7"/>
    <w:multiLevelType w:val="hybridMultilevel"/>
    <w:tmpl w:val="17BA96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1B"/>
    <w:rsid w:val="00010A15"/>
    <w:rsid w:val="001B4500"/>
    <w:rsid w:val="002122FA"/>
    <w:rsid w:val="00271C4A"/>
    <w:rsid w:val="00382F6F"/>
    <w:rsid w:val="003E756D"/>
    <w:rsid w:val="004145AF"/>
    <w:rsid w:val="00655167"/>
    <w:rsid w:val="007163D1"/>
    <w:rsid w:val="007F46AC"/>
    <w:rsid w:val="008C3E3A"/>
    <w:rsid w:val="00927DAE"/>
    <w:rsid w:val="0099213D"/>
    <w:rsid w:val="00A35D0B"/>
    <w:rsid w:val="00A40CB0"/>
    <w:rsid w:val="00AB0C1B"/>
    <w:rsid w:val="00B928EA"/>
    <w:rsid w:val="00D85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CBC75"/>
  <w15:docId w15:val="{369FD3E2-1268-D34C-AFAF-3A29D689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689"/>
    <w:pPr>
      <w:ind w:left="720"/>
      <w:contextualSpacing/>
    </w:pPr>
  </w:style>
  <w:style w:type="paragraph" w:styleId="Header">
    <w:name w:val="header"/>
    <w:basedOn w:val="Normal"/>
    <w:link w:val="HeaderChar"/>
    <w:uiPriority w:val="99"/>
    <w:unhideWhenUsed/>
    <w:rsid w:val="00010A15"/>
    <w:pPr>
      <w:tabs>
        <w:tab w:val="center" w:pos="4680"/>
        <w:tab w:val="right" w:pos="9360"/>
      </w:tabs>
    </w:pPr>
  </w:style>
  <w:style w:type="character" w:customStyle="1" w:styleId="HeaderChar">
    <w:name w:val="Header Char"/>
    <w:basedOn w:val="DefaultParagraphFont"/>
    <w:link w:val="Header"/>
    <w:uiPriority w:val="99"/>
    <w:rsid w:val="00010A15"/>
  </w:style>
  <w:style w:type="paragraph" w:styleId="Footer">
    <w:name w:val="footer"/>
    <w:basedOn w:val="Normal"/>
    <w:link w:val="FooterChar"/>
    <w:uiPriority w:val="99"/>
    <w:unhideWhenUsed/>
    <w:rsid w:val="00010A15"/>
    <w:pPr>
      <w:tabs>
        <w:tab w:val="center" w:pos="4680"/>
        <w:tab w:val="right" w:pos="9360"/>
      </w:tabs>
    </w:pPr>
  </w:style>
  <w:style w:type="character" w:customStyle="1" w:styleId="FooterChar">
    <w:name w:val="Footer Char"/>
    <w:basedOn w:val="DefaultParagraphFont"/>
    <w:link w:val="Footer"/>
    <w:uiPriority w:val="99"/>
    <w:rsid w:val="00010A15"/>
  </w:style>
  <w:style w:type="paragraph" w:styleId="FootnoteText">
    <w:name w:val="footnote text"/>
    <w:basedOn w:val="Normal"/>
    <w:link w:val="FootnoteTextChar"/>
    <w:uiPriority w:val="99"/>
    <w:semiHidden/>
    <w:unhideWhenUsed/>
    <w:rsid w:val="0099213D"/>
    <w:rPr>
      <w:sz w:val="20"/>
      <w:szCs w:val="20"/>
    </w:rPr>
  </w:style>
  <w:style w:type="character" w:customStyle="1" w:styleId="FootnoteTextChar">
    <w:name w:val="Footnote Text Char"/>
    <w:basedOn w:val="DefaultParagraphFont"/>
    <w:link w:val="FootnoteText"/>
    <w:uiPriority w:val="99"/>
    <w:semiHidden/>
    <w:rsid w:val="0099213D"/>
    <w:rPr>
      <w:sz w:val="20"/>
      <w:szCs w:val="20"/>
    </w:rPr>
  </w:style>
  <w:style w:type="character" w:styleId="FootnoteReference">
    <w:name w:val="footnote reference"/>
    <w:basedOn w:val="DefaultParagraphFont"/>
    <w:uiPriority w:val="99"/>
    <w:semiHidden/>
    <w:unhideWhenUsed/>
    <w:rsid w:val="009921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CocoaOOXMLWriter/1561.61</generator>
</meta>
</file>

<file path=customXml/itemProps1.xml><?xml version="1.0" encoding="utf-8"?>
<ds:datastoreItem xmlns:ds="http://schemas.openxmlformats.org/officeDocument/2006/customXml" ds:itemID="{3EB7DC21-88E6-8C4E-84F1-FAC384E7F20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Friedman</dc:creator>
  <cp:lastModifiedBy/>
  <cp:revision>3</cp:revision>
  <cp:lastPrinted>2022-02-03T01:21:00Z</cp:lastPrinted>
  <dcterms:created xsi:type="dcterms:W3CDTF">2022-02-03T01:21:00Z</dcterms:created>
  <dcterms:modified xsi:type="dcterms:W3CDTF">2022-02-03T01:23:00Z</dcterms:modified>
</cp:coreProperties>
</file>